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B1" w:rsidRDefault="006C3E0C" w:rsidP="00C43EEA">
      <w:pPr>
        <w:spacing w:afterLines="50" w:line="5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6C3E0C">
        <w:rPr>
          <w:rFonts w:ascii="方正小标宋简体" w:eastAsia="方正小标宋简体" w:hAnsi="宋体" w:cs="宋体" w:hint="eastAsia"/>
          <w:bCs/>
          <w:sz w:val="44"/>
          <w:szCs w:val="44"/>
        </w:rPr>
        <w:t>沿海典型港口集装箱船直靠率</w:t>
      </w:r>
    </w:p>
    <w:p w:rsidR="006C3E0C" w:rsidRPr="006C3E0C" w:rsidRDefault="006C3E0C" w:rsidP="00C43EEA">
      <w:pPr>
        <w:spacing w:afterLines="50" w:line="5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6C3E0C">
        <w:rPr>
          <w:rFonts w:ascii="方正小标宋简体" w:eastAsia="方正小标宋简体" w:hAnsi="宋体" w:cs="宋体" w:hint="eastAsia"/>
          <w:bCs/>
          <w:sz w:val="44"/>
          <w:szCs w:val="44"/>
        </w:rPr>
        <w:t>（2022年10月）</w:t>
      </w:r>
    </w:p>
    <w:tbl>
      <w:tblPr>
        <w:tblW w:w="960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6C3E0C" w:rsidTr="00435280">
        <w:trPr>
          <w:trHeight w:val="590"/>
        </w:trPr>
        <w:tc>
          <w:tcPr>
            <w:tcW w:w="1101" w:type="dxa"/>
            <w:vMerge w:val="restart"/>
            <w:vAlign w:val="center"/>
          </w:tcPr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当月值</w:t>
            </w:r>
          </w:p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（2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022</w:t>
            </w: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年1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0</w:t>
            </w: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4346" w:type="dxa"/>
            <w:gridSpan w:val="3"/>
            <w:vAlign w:val="center"/>
          </w:tcPr>
          <w:p w:rsidR="006C3E0C" w:rsidRPr="00C43EEA" w:rsidRDefault="006C3E0C" w:rsidP="00C43EEA">
            <w:pPr>
              <w:spacing w:line="56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累计平均值</w:t>
            </w:r>
          </w:p>
          <w:p w:rsidR="006C3E0C" w:rsidRPr="00C43EEA" w:rsidRDefault="006C3E0C" w:rsidP="00C43EEA">
            <w:pPr>
              <w:spacing w:line="56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（2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022</w:t>
            </w: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年1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-10</w:t>
            </w: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月）</w:t>
            </w:r>
          </w:p>
        </w:tc>
      </w:tr>
      <w:tr w:rsidR="006C3E0C" w:rsidTr="00435280">
        <w:tc>
          <w:tcPr>
            <w:tcW w:w="1101" w:type="dxa"/>
            <w:vMerge/>
            <w:vAlign w:val="center"/>
          </w:tcPr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船型1</w:t>
            </w:r>
          </w:p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（3000～7999TEU）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船型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2</w:t>
            </w:r>
          </w:p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8</w:t>
            </w: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000～14999TEU）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船型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3</w:t>
            </w:r>
          </w:p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船型1</w:t>
            </w:r>
          </w:p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（3000～7999TEU）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船型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2</w:t>
            </w:r>
          </w:p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8</w:t>
            </w: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000～14999TEU）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船型</w:t>
            </w:r>
            <w:r w:rsidRPr="00C43EEA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3</w:t>
            </w:r>
          </w:p>
          <w:p w:rsidR="006C3E0C" w:rsidRDefault="006C3E0C" w:rsidP="00C43EE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（15000TEU及以上）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52.2%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40.0%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66.7%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52.9%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69.0%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78.0%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77.0%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94.4%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93.1%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96.6%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90.5%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98.8%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98.8%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98.5%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97.4%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88.2%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70.5%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87.5%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84.7%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93.4%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85.0%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82.1%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91.3%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91.0%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</w:t>
            </w:r>
          </w:p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舟山港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99.5%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99.4%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92.1%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98.9%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97.4%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93.5%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85.7%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98.3%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82.1%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95.8%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6C3E0C" w:rsidTr="00435280">
        <w:trPr>
          <w:trHeight w:val="624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98.8%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99.6%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99.0%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96.8%</w:t>
            </w:r>
          </w:p>
        </w:tc>
      </w:tr>
      <w:tr w:rsidR="006C3E0C" w:rsidTr="00435280">
        <w:trPr>
          <w:trHeight w:val="606"/>
        </w:trPr>
        <w:tc>
          <w:tcPr>
            <w:tcW w:w="1101" w:type="dxa"/>
            <w:vAlign w:val="center"/>
          </w:tcPr>
          <w:p w:rsidR="006C3E0C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85.8%</w:t>
            </w:r>
          </w:p>
        </w:tc>
        <w:tc>
          <w:tcPr>
            <w:tcW w:w="1425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96.6%</w:t>
            </w:r>
          </w:p>
        </w:tc>
        <w:tc>
          <w:tcPr>
            <w:tcW w:w="1430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38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90.5%</w:t>
            </w:r>
          </w:p>
        </w:tc>
        <w:tc>
          <w:tcPr>
            <w:tcW w:w="1514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95.0%</w:t>
            </w:r>
          </w:p>
        </w:tc>
        <w:tc>
          <w:tcPr>
            <w:tcW w:w="1448" w:type="dxa"/>
            <w:vAlign w:val="center"/>
          </w:tcPr>
          <w:p w:rsidR="006C3E0C" w:rsidRPr="00C43EEA" w:rsidRDefault="006C3E0C" w:rsidP="00C43EE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43E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</w:tr>
    </w:tbl>
    <w:p w:rsidR="006C3E0C" w:rsidRPr="00C43EEA" w:rsidRDefault="006C3E0C" w:rsidP="00C43EEA">
      <w:pPr>
        <w:spacing w:beforeLines="50"/>
        <w:rPr>
          <w:rFonts w:ascii="仿宋" w:eastAsia="仿宋" w:hAnsi="仿宋" w:cs="仿宋"/>
          <w:sz w:val="28"/>
          <w:szCs w:val="28"/>
        </w:rPr>
      </w:pPr>
      <w:bookmarkStart w:id="0" w:name="_Hlk118990232"/>
      <w:r w:rsidRPr="00C43EEA">
        <w:rPr>
          <w:rFonts w:ascii="仿宋" w:eastAsia="仿宋" w:hAnsi="仿宋" w:cs="仿宋" w:hint="eastAsia"/>
          <w:sz w:val="28"/>
          <w:szCs w:val="28"/>
        </w:rPr>
        <w:t>注1</w:t>
      </w:r>
      <w:r w:rsidRPr="00C43EEA">
        <w:rPr>
          <w:rFonts w:ascii="仿宋" w:eastAsia="仿宋" w:hAnsi="仿宋" w:cs="仿宋"/>
          <w:sz w:val="28"/>
          <w:szCs w:val="28"/>
        </w:rPr>
        <w:t>:</w:t>
      </w:r>
      <w:r w:rsidRPr="00C43EEA">
        <w:rPr>
          <w:rFonts w:ascii="仿宋" w:eastAsia="仿宋" w:hAnsi="仿宋" w:cs="仿宋" w:hint="eastAsia"/>
          <w:sz w:val="28"/>
          <w:szCs w:val="28"/>
        </w:rPr>
        <w:t>“</w:t>
      </w:r>
      <w:r w:rsidRPr="00C43EEA">
        <w:rPr>
          <w:rFonts w:ascii="仿宋" w:eastAsia="仿宋" w:hAnsi="仿宋" w:cs="仿宋"/>
          <w:sz w:val="28"/>
          <w:szCs w:val="28"/>
        </w:rPr>
        <w:t>——”表示该港口没有停靠过此类型的集装箱船。</w:t>
      </w:r>
      <w:bookmarkEnd w:id="0"/>
    </w:p>
    <w:p w:rsidR="00C43EEA" w:rsidRDefault="006C3E0C">
      <w:pPr>
        <w:rPr>
          <w:rFonts w:ascii="仿宋" w:eastAsia="仿宋" w:hAnsi="仿宋" w:cs="仿宋" w:hint="eastAsia"/>
          <w:sz w:val="28"/>
          <w:szCs w:val="28"/>
        </w:rPr>
      </w:pPr>
      <w:r w:rsidRPr="00C43EEA">
        <w:rPr>
          <w:rFonts w:ascii="仿宋" w:eastAsia="仿宋" w:hAnsi="仿宋" w:cs="仿宋" w:hint="eastAsia"/>
          <w:sz w:val="28"/>
          <w:szCs w:val="28"/>
        </w:rPr>
        <w:t>注2：部分集装箱船舶的候泊地点在VTS报告线以外，VTS报告线以</w:t>
      </w:r>
    </w:p>
    <w:p w:rsidR="00DF0CD8" w:rsidRPr="00C43EEA" w:rsidRDefault="006C3E0C" w:rsidP="00C43EEA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C43EEA">
        <w:rPr>
          <w:rFonts w:ascii="仿宋" w:eastAsia="仿宋" w:hAnsi="仿宋" w:cs="仿宋" w:hint="eastAsia"/>
          <w:sz w:val="28"/>
          <w:szCs w:val="28"/>
        </w:rPr>
        <w:t>外候泊时间暂未纳入统计。</w:t>
      </w:r>
    </w:p>
    <w:sectPr w:rsidR="00DF0CD8" w:rsidRPr="00C43EEA" w:rsidSect="0080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82" w:rsidRDefault="00DE4582" w:rsidP="006C3E0C">
      <w:r>
        <w:separator/>
      </w:r>
    </w:p>
  </w:endnote>
  <w:endnote w:type="continuationSeparator" w:id="1">
    <w:p w:rsidR="00DE4582" w:rsidRDefault="00DE4582" w:rsidP="006C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82" w:rsidRDefault="00DE4582" w:rsidP="006C3E0C">
      <w:r>
        <w:separator/>
      </w:r>
    </w:p>
  </w:footnote>
  <w:footnote w:type="continuationSeparator" w:id="1">
    <w:p w:rsidR="00DE4582" w:rsidRDefault="00DE4582" w:rsidP="006C3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E0C"/>
    <w:rsid w:val="00592902"/>
    <w:rsid w:val="006C3E0C"/>
    <w:rsid w:val="00806013"/>
    <w:rsid w:val="00AE16B8"/>
    <w:rsid w:val="00BA17B1"/>
    <w:rsid w:val="00C43EEA"/>
    <w:rsid w:val="00D5124E"/>
    <w:rsid w:val="00DE4582"/>
    <w:rsid w:val="00D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E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郭小飞</dc:creator>
  <cp:keywords/>
  <dc:description/>
  <cp:lastModifiedBy>郭小飞</cp:lastModifiedBy>
  <cp:revision>4</cp:revision>
  <dcterms:created xsi:type="dcterms:W3CDTF">2022-11-16T00:44:00Z</dcterms:created>
  <dcterms:modified xsi:type="dcterms:W3CDTF">2022-11-16T01:01:00Z</dcterms:modified>
</cp:coreProperties>
</file>